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36DA76A0" w:rsidR="001A53D6" w:rsidRPr="00C66E4D" w:rsidRDefault="00256CDD" w:rsidP="00D06917">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JOCR-2956</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12AC2E87" w:rsidR="003069E0" w:rsidRPr="00C66E4D" w:rsidRDefault="00256CDD"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256CDD">
              <w:rPr>
                <w:rFonts w:ascii="Times New Roman" w:hAnsi="Times New Roman" w:cs="Times New Roman"/>
                <w:b/>
                <w:color w:val="000000" w:themeColor="text1"/>
              </w:rPr>
              <w:t>Tahir</w:t>
            </w:r>
            <w:proofErr w:type="spellEnd"/>
            <w:r w:rsidRPr="00256CDD">
              <w:rPr>
                <w:rFonts w:ascii="Times New Roman" w:hAnsi="Times New Roman" w:cs="Times New Roman"/>
                <w:b/>
                <w:color w:val="000000" w:themeColor="text1"/>
              </w:rPr>
              <w:t xml:space="preserve"> Khan Muhammad</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w:t>
            </w:r>
            <w:bookmarkStart w:id="0" w:name="_GoBack"/>
            <w:bookmarkEnd w:id="0"/>
            <w:r w:rsidRPr="00C66E4D">
              <w:rPr>
                <w:rFonts w:ascii="Times New Roman" w:hAnsi="Times New Roman" w:cs="Times New Roman"/>
                <w:color w:val="000000" w:themeColor="text1"/>
              </w:rPr>
              <w:t>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7F8A49E7" w:rsidR="002A5015" w:rsidRPr="00C66E4D" w:rsidRDefault="00E9204E" w:rsidP="00D06917">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551962" w:rsidRPr="00C66E4D">
              <w:rPr>
                <w:rFonts w:ascii="Times New Roman" w:eastAsia="Times New Roman" w:hAnsi="Times New Roman" w:cs="Times New Roman"/>
                <w:b/>
                <w:bCs/>
                <w:color w:val="000000" w:themeColor="text1"/>
                <w:shd w:val="clear" w:color="auto" w:fill="FFFFFF"/>
                <w:lang w:val="en-IN" w:eastAsia="en-IN"/>
              </w:rPr>
              <w:t xml:space="preserve"> </w:t>
            </w:r>
            <w:r w:rsidR="00256CDD">
              <w:rPr>
                <w:rFonts w:ascii="Times New Roman" w:eastAsia="Times New Roman" w:hAnsi="Times New Roman" w:cs="Times New Roman"/>
                <w:b/>
                <w:bCs/>
                <w:color w:val="000000" w:themeColor="text1"/>
                <w:shd w:val="clear" w:color="auto" w:fill="FFFFFF"/>
                <w:lang w:val="en-IN" w:eastAsia="en-IN"/>
              </w:rPr>
              <w:t>Rare Presentation o</w:t>
            </w:r>
            <w:r w:rsidR="00256CDD" w:rsidRPr="00256CDD">
              <w:rPr>
                <w:rFonts w:ascii="Times New Roman" w:eastAsia="Times New Roman" w:hAnsi="Times New Roman" w:cs="Times New Roman"/>
                <w:b/>
                <w:bCs/>
                <w:color w:val="000000" w:themeColor="text1"/>
                <w:shd w:val="clear" w:color="auto" w:fill="FFFFFF"/>
                <w:lang w:val="en-IN" w:eastAsia="en-IN"/>
              </w:rPr>
              <w:t xml:space="preserve">f </w:t>
            </w:r>
            <w:proofErr w:type="spellStart"/>
            <w:r w:rsidR="00256CDD" w:rsidRPr="00256CDD">
              <w:rPr>
                <w:rFonts w:ascii="Times New Roman" w:eastAsia="Times New Roman" w:hAnsi="Times New Roman" w:cs="Times New Roman"/>
                <w:b/>
                <w:bCs/>
                <w:color w:val="000000" w:themeColor="text1"/>
                <w:shd w:val="clear" w:color="auto" w:fill="FFFFFF"/>
                <w:lang w:val="en-IN" w:eastAsia="en-IN"/>
              </w:rPr>
              <w:t>Megal</w:t>
            </w:r>
            <w:r w:rsidR="00256CDD">
              <w:rPr>
                <w:rFonts w:ascii="Times New Roman" w:eastAsia="Times New Roman" w:hAnsi="Times New Roman" w:cs="Times New Roman"/>
                <w:b/>
                <w:bCs/>
                <w:color w:val="000000" w:themeColor="text1"/>
                <w:shd w:val="clear" w:color="auto" w:fill="FFFFFF"/>
                <w:lang w:val="en-IN" w:eastAsia="en-IN"/>
              </w:rPr>
              <w:t>encephalic</w:t>
            </w:r>
            <w:proofErr w:type="spellEnd"/>
            <w:r w:rsidR="00256CDD">
              <w:rPr>
                <w:rFonts w:ascii="Times New Roman" w:eastAsia="Times New Roman" w:hAnsi="Times New Roman" w:cs="Times New Roman"/>
                <w:b/>
                <w:bCs/>
                <w:color w:val="000000" w:themeColor="text1"/>
                <w:shd w:val="clear" w:color="auto" w:fill="FFFFFF"/>
                <w:lang w:val="en-IN" w:eastAsia="en-IN"/>
              </w:rPr>
              <w:t xml:space="preserve"> </w:t>
            </w:r>
            <w:proofErr w:type="spellStart"/>
            <w:r w:rsidR="00256CDD">
              <w:rPr>
                <w:rFonts w:ascii="Times New Roman" w:eastAsia="Times New Roman" w:hAnsi="Times New Roman" w:cs="Times New Roman"/>
                <w:b/>
                <w:bCs/>
                <w:color w:val="000000" w:themeColor="text1"/>
                <w:shd w:val="clear" w:color="auto" w:fill="FFFFFF"/>
                <w:lang w:val="en-IN" w:eastAsia="en-IN"/>
              </w:rPr>
              <w:t>Leukoencephalopathy</w:t>
            </w:r>
            <w:proofErr w:type="spellEnd"/>
            <w:r w:rsidR="00256CDD">
              <w:rPr>
                <w:rFonts w:ascii="Times New Roman" w:eastAsia="Times New Roman" w:hAnsi="Times New Roman" w:cs="Times New Roman"/>
                <w:b/>
                <w:bCs/>
                <w:color w:val="000000" w:themeColor="text1"/>
                <w:shd w:val="clear" w:color="auto" w:fill="FFFFFF"/>
                <w:lang w:val="en-IN" w:eastAsia="en-IN"/>
              </w:rPr>
              <w:t xml:space="preserve"> w</w:t>
            </w:r>
            <w:r w:rsidR="00256CDD" w:rsidRPr="00256CDD">
              <w:rPr>
                <w:rFonts w:ascii="Times New Roman" w:eastAsia="Times New Roman" w:hAnsi="Times New Roman" w:cs="Times New Roman"/>
                <w:b/>
                <w:bCs/>
                <w:color w:val="000000" w:themeColor="text1"/>
                <w:shd w:val="clear" w:color="auto" w:fill="FFFFFF"/>
                <w:lang w:val="en-IN" w:eastAsia="en-IN"/>
              </w:rPr>
              <w:t>ith S</w:t>
            </w:r>
            <w:r w:rsidR="00256CDD">
              <w:rPr>
                <w:rFonts w:ascii="Times New Roman" w:eastAsia="Times New Roman" w:hAnsi="Times New Roman" w:cs="Times New Roman"/>
                <w:b/>
                <w:bCs/>
                <w:color w:val="000000" w:themeColor="text1"/>
                <w:shd w:val="clear" w:color="auto" w:fill="FFFFFF"/>
                <w:lang w:val="en-IN" w:eastAsia="en-IN"/>
              </w:rPr>
              <w:t xml:space="preserve">ubcortical Cysts: A Case Study of Van Der </w:t>
            </w:r>
            <w:proofErr w:type="spellStart"/>
            <w:r w:rsidR="00256CDD">
              <w:rPr>
                <w:rFonts w:ascii="Times New Roman" w:eastAsia="Times New Roman" w:hAnsi="Times New Roman" w:cs="Times New Roman"/>
                <w:b/>
                <w:bCs/>
                <w:color w:val="000000" w:themeColor="text1"/>
                <w:shd w:val="clear" w:color="auto" w:fill="FFFFFF"/>
                <w:lang w:val="en-IN" w:eastAsia="en-IN"/>
              </w:rPr>
              <w:t>Knaap</w:t>
            </w:r>
            <w:proofErr w:type="spellEnd"/>
            <w:r w:rsidR="00256CDD">
              <w:rPr>
                <w:rFonts w:ascii="Times New Roman" w:eastAsia="Times New Roman" w:hAnsi="Times New Roman" w:cs="Times New Roman"/>
                <w:b/>
                <w:bCs/>
                <w:color w:val="000000" w:themeColor="text1"/>
                <w:shd w:val="clear" w:color="auto" w:fill="FFFFFF"/>
                <w:lang w:val="en-IN" w:eastAsia="en-IN"/>
              </w:rPr>
              <w:t xml:space="preserve"> Disease in a</w:t>
            </w:r>
            <w:r w:rsidR="00256CDD" w:rsidRPr="00256CDD">
              <w:rPr>
                <w:rFonts w:ascii="Times New Roman" w:eastAsia="Times New Roman" w:hAnsi="Times New Roman" w:cs="Times New Roman"/>
                <w:b/>
                <w:bCs/>
                <w:color w:val="000000" w:themeColor="text1"/>
                <w:shd w:val="clear" w:color="auto" w:fill="FFFFFF"/>
                <w:lang w:val="en-IN" w:eastAsia="en-IN"/>
              </w:rPr>
              <w:t xml:space="preserve"> Paediatric Patient</w:t>
            </w:r>
          </w:p>
          <w:p w14:paraId="7055A0E4" w14:textId="514B10BC" w:rsidR="008147AC" w:rsidRPr="008147AC" w:rsidRDefault="00140858"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1923FE" w:rsidRPr="00FC77AA">
              <w:rPr>
                <w:rFonts w:ascii="Times New Roman" w:eastAsia="Times New Roman" w:hAnsi="Times New Roman" w:cs="Times New Roman"/>
                <w:bCs/>
                <w:color w:val="000000" w:themeColor="text1"/>
                <w:shd w:val="clear" w:color="auto" w:fill="FFFFFF"/>
                <w:lang w:val="en-IN" w:eastAsia="en-IN"/>
              </w:rPr>
              <w:t xml:space="preserve">- </w:t>
            </w:r>
            <w:r w:rsidR="00256CDD">
              <w:rPr>
                <w:rFonts w:ascii="Times New Roman" w:eastAsia="Times New Roman" w:hAnsi="Times New Roman" w:cs="Times New Roman"/>
                <w:bCs/>
                <w:color w:val="000000" w:themeColor="text1"/>
                <w:shd w:val="clear" w:color="auto" w:fill="FFFFFF"/>
                <w:lang w:val="en-IN" w:eastAsia="en-IN"/>
              </w:rPr>
              <w:t>The</w:t>
            </w:r>
            <w:r w:rsidR="00256CDD" w:rsidRPr="00256CDD">
              <w:rPr>
                <w:rFonts w:ascii="Times New Roman" w:eastAsia="Times New Roman" w:hAnsi="Times New Roman" w:cs="Times New Roman"/>
                <w:bCs/>
                <w:color w:val="000000" w:themeColor="text1"/>
                <w:shd w:val="clear" w:color="auto" w:fill="FFFFFF"/>
                <w:lang w:val="en-IN" w:eastAsia="en-IN"/>
              </w:rPr>
              <w:t xml:space="preserve"> case report provides valuable insights into the rare presentation of Van der </w:t>
            </w:r>
            <w:proofErr w:type="spellStart"/>
            <w:r w:rsidR="00256CDD" w:rsidRPr="00256CDD">
              <w:rPr>
                <w:rFonts w:ascii="Times New Roman" w:eastAsia="Times New Roman" w:hAnsi="Times New Roman" w:cs="Times New Roman"/>
                <w:bCs/>
                <w:color w:val="000000" w:themeColor="text1"/>
                <w:shd w:val="clear" w:color="auto" w:fill="FFFFFF"/>
                <w:lang w:val="en-IN" w:eastAsia="en-IN"/>
              </w:rPr>
              <w:t>Knaap</w:t>
            </w:r>
            <w:proofErr w:type="spellEnd"/>
            <w:r w:rsidR="00256CDD" w:rsidRPr="00256CDD">
              <w:rPr>
                <w:rFonts w:ascii="Times New Roman" w:eastAsia="Times New Roman" w:hAnsi="Times New Roman" w:cs="Times New Roman"/>
                <w:bCs/>
                <w:color w:val="000000" w:themeColor="text1"/>
                <w:shd w:val="clear" w:color="auto" w:fill="FFFFFF"/>
                <w:lang w:val="en-IN" w:eastAsia="en-IN"/>
              </w:rPr>
              <w:t xml:space="preserve"> disease in a </w:t>
            </w:r>
            <w:proofErr w:type="spellStart"/>
            <w:r w:rsidR="00256CDD" w:rsidRPr="00256CDD">
              <w:rPr>
                <w:rFonts w:ascii="Times New Roman" w:eastAsia="Times New Roman" w:hAnsi="Times New Roman" w:cs="Times New Roman"/>
                <w:bCs/>
                <w:color w:val="000000" w:themeColor="text1"/>
                <w:shd w:val="clear" w:color="auto" w:fill="FFFFFF"/>
                <w:lang w:val="en-IN" w:eastAsia="en-IN"/>
              </w:rPr>
              <w:t>pediatric</w:t>
            </w:r>
            <w:proofErr w:type="spellEnd"/>
            <w:r w:rsidR="00256CDD" w:rsidRPr="00256CDD">
              <w:rPr>
                <w:rFonts w:ascii="Times New Roman" w:eastAsia="Times New Roman" w:hAnsi="Times New Roman" w:cs="Times New Roman"/>
                <w:bCs/>
                <w:color w:val="000000" w:themeColor="text1"/>
                <w:shd w:val="clear" w:color="auto" w:fill="FFFFFF"/>
                <w:lang w:val="en-IN" w:eastAsia="en-IN"/>
              </w:rPr>
              <w:t xml:space="preserve"> patient and effectively contributes to the existing literature on MLC. The thorough clinical description and radiological analysis enhance the understanding of the disease and highlight the importance of interdisciplinary collaboration in diagnosis and management. However, minor revisions and additions could further strengthen the clarity and impact of the manuscript.</w:t>
            </w:r>
          </w:p>
          <w:p w14:paraId="6661F24D" w14:textId="2AA19F76" w:rsidR="00D15762" w:rsidRDefault="00D06917"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256CDD" w:rsidRPr="00256CDD">
              <w:rPr>
                <w:rFonts w:ascii="Times New Roman" w:eastAsia="Times New Roman" w:hAnsi="Times New Roman" w:cs="Times New Roman"/>
                <w:bCs/>
                <w:color w:val="000000" w:themeColor="text1"/>
                <w:shd w:val="clear" w:color="auto" w:fill="FFFFFF"/>
                <w:lang w:val="en-IN" w:eastAsia="en-IN"/>
              </w:rPr>
              <w:t xml:space="preserve">The introduction effectively introduces the topic of </w:t>
            </w:r>
            <w:proofErr w:type="spellStart"/>
            <w:r w:rsidR="00256CDD" w:rsidRPr="00256CDD">
              <w:rPr>
                <w:rFonts w:ascii="Times New Roman" w:eastAsia="Times New Roman" w:hAnsi="Times New Roman" w:cs="Times New Roman"/>
                <w:bCs/>
                <w:color w:val="000000" w:themeColor="text1"/>
                <w:shd w:val="clear" w:color="auto" w:fill="FFFFFF"/>
                <w:lang w:val="en-IN" w:eastAsia="en-IN"/>
              </w:rPr>
              <w:t>Megalencephalic</w:t>
            </w:r>
            <w:proofErr w:type="spellEnd"/>
            <w:r w:rsidR="00256CDD" w:rsidRPr="00256CDD">
              <w:rPr>
                <w:rFonts w:ascii="Times New Roman" w:eastAsia="Times New Roman" w:hAnsi="Times New Roman" w:cs="Times New Roman"/>
                <w:bCs/>
                <w:color w:val="000000" w:themeColor="text1"/>
                <w:shd w:val="clear" w:color="auto" w:fill="FFFFFF"/>
                <w:lang w:val="en-IN" w:eastAsia="en-IN"/>
              </w:rPr>
              <w:t xml:space="preserve"> </w:t>
            </w:r>
            <w:proofErr w:type="spellStart"/>
            <w:r w:rsidR="00256CDD" w:rsidRPr="00256CDD">
              <w:rPr>
                <w:rFonts w:ascii="Times New Roman" w:eastAsia="Times New Roman" w:hAnsi="Times New Roman" w:cs="Times New Roman"/>
                <w:bCs/>
                <w:color w:val="000000" w:themeColor="text1"/>
                <w:shd w:val="clear" w:color="auto" w:fill="FFFFFF"/>
                <w:lang w:val="en-IN" w:eastAsia="en-IN"/>
              </w:rPr>
              <w:t>Leukoencephalopathy</w:t>
            </w:r>
            <w:proofErr w:type="spellEnd"/>
            <w:r w:rsidR="00256CDD" w:rsidRPr="00256CDD">
              <w:rPr>
                <w:rFonts w:ascii="Times New Roman" w:eastAsia="Times New Roman" w:hAnsi="Times New Roman" w:cs="Times New Roman"/>
                <w:bCs/>
                <w:color w:val="000000" w:themeColor="text1"/>
                <w:shd w:val="clear" w:color="auto" w:fill="FFFFFF"/>
                <w:lang w:val="en-IN" w:eastAsia="en-IN"/>
              </w:rPr>
              <w:t xml:space="preserve"> (MLC) and its genetic underpinnings. It provides relevant background information, including the classification of MLC into different phenotypes and the associated genetic mutations. However, it would enhance the introduction to include a brief overview of the epidemiology and prevalence of Van der </w:t>
            </w:r>
            <w:proofErr w:type="spellStart"/>
            <w:r w:rsidR="00256CDD" w:rsidRPr="00256CDD">
              <w:rPr>
                <w:rFonts w:ascii="Times New Roman" w:eastAsia="Times New Roman" w:hAnsi="Times New Roman" w:cs="Times New Roman"/>
                <w:bCs/>
                <w:color w:val="000000" w:themeColor="text1"/>
                <w:shd w:val="clear" w:color="auto" w:fill="FFFFFF"/>
                <w:lang w:val="en-IN" w:eastAsia="en-IN"/>
              </w:rPr>
              <w:t>Knaap</w:t>
            </w:r>
            <w:proofErr w:type="spellEnd"/>
            <w:r w:rsidR="00256CDD" w:rsidRPr="00256CDD">
              <w:rPr>
                <w:rFonts w:ascii="Times New Roman" w:eastAsia="Times New Roman" w:hAnsi="Times New Roman" w:cs="Times New Roman"/>
                <w:bCs/>
                <w:color w:val="000000" w:themeColor="text1"/>
                <w:shd w:val="clear" w:color="auto" w:fill="FFFFFF"/>
                <w:lang w:val="en-IN" w:eastAsia="en-IN"/>
              </w:rPr>
              <w:t xml:space="preserve"> disease to provide a more comprehensive context for readers.</w:t>
            </w:r>
          </w:p>
          <w:p w14:paraId="156F330F" w14:textId="56EB929D" w:rsidR="00256CDD" w:rsidRDefault="00256CDD" w:rsidP="00256CD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56CDD">
              <w:rPr>
                <w:rFonts w:ascii="Times New Roman" w:eastAsia="Times New Roman" w:hAnsi="Times New Roman" w:cs="Times New Roman"/>
                <w:bCs/>
                <w:color w:val="000000" w:themeColor="text1"/>
                <w:shd w:val="clear" w:color="auto" w:fill="FFFFFF"/>
                <w:lang w:val="en-IN" w:eastAsia="en-IN"/>
              </w:rPr>
              <w:t>Case Presentation:</w:t>
            </w:r>
            <w:r>
              <w:rPr>
                <w:rFonts w:ascii="Times New Roman" w:eastAsia="Times New Roman" w:hAnsi="Times New Roman" w:cs="Times New Roman"/>
                <w:bCs/>
                <w:color w:val="000000" w:themeColor="text1"/>
                <w:shd w:val="clear" w:color="auto" w:fill="FFFFFF"/>
                <w:lang w:val="en-IN" w:eastAsia="en-IN"/>
              </w:rPr>
              <w:t xml:space="preserve"> - </w:t>
            </w:r>
            <w:r w:rsidRPr="00256CDD">
              <w:rPr>
                <w:rFonts w:ascii="Times New Roman" w:eastAsia="Times New Roman" w:hAnsi="Times New Roman" w:cs="Times New Roman"/>
                <w:bCs/>
                <w:color w:val="000000" w:themeColor="text1"/>
                <w:shd w:val="clear" w:color="auto" w:fill="FFFFFF"/>
                <w:lang w:val="en-IN" w:eastAsia="en-IN"/>
              </w:rPr>
              <w:t xml:space="preserve">The case presentation is detailed and comprehensive, providing a thorough description of the patient's clinical history, examination findings, and radiological features. It effectively illustrates the typical presentation of Van der </w:t>
            </w:r>
            <w:proofErr w:type="spellStart"/>
            <w:r w:rsidRPr="00256CDD">
              <w:rPr>
                <w:rFonts w:ascii="Times New Roman" w:eastAsia="Times New Roman" w:hAnsi="Times New Roman" w:cs="Times New Roman"/>
                <w:bCs/>
                <w:color w:val="000000" w:themeColor="text1"/>
                <w:shd w:val="clear" w:color="auto" w:fill="FFFFFF"/>
                <w:lang w:val="en-IN" w:eastAsia="en-IN"/>
              </w:rPr>
              <w:t>Knaap</w:t>
            </w:r>
            <w:proofErr w:type="spellEnd"/>
            <w:r w:rsidRPr="00256CDD">
              <w:rPr>
                <w:rFonts w:ascii="Times New Roman" w:eastAsia="Times New Roman" w:hAnsi="Times New Roman" w:cs="Times New Roman"/>
                <w:bCs/>
                <w:color w:val="000000" w:themeColor="text1"/>
                <w:shd w:val="clear" w:color="auto" w:fill="FFFFFF"/>
                <w:lang w:val="en-IN" w:eastAsia="en-IN"/>
              </w:rPr>
              <w:t xml:space="preserve"> disease in a </w:t>
            </w:r>
            <w:proofErr w:type="spellStart"/>
            <w:r w:rsidRPr="00256CDD">
              <w:rPr>
                <w:rFonts w:ascii="Times New Roman" w:eastAsia="Times New Roman" w:hAnsi="Times New Roman" w:cs="Times New Roman"/>
                <w:bCs/>
                <w:color w:val="000000" w:themeColor="text1"/>
                <w:shd w:val="clear" w:color="auto" w:fill="FFFFFF"/>
                <w:lang w:val="en-IN" w:eastAsia="en-IN"/>
              </w:rPr>
              <w:t>pediatric</w:t>
            </w:r>
            <w:proofErr w:type="spellEnd"/>
            <w:r w:rsidRPr="00256CDD">
              <w:rPr>
                <w:rFonts w:ascii="Times New Roman" w:eastAsia="Times New Roman" w:hAnsi="Times New Roman" w:cs="Times New Roman"/>
                <w:bCs/>
                <w:color w:val="000000" w:themeColor="text1"/>
                <w:shd w:val="clear" w:color="auto" w:fill="FFFFFF"/>
                <w:lang w:val="en-IN" w:eastAsia="en-IN"/>
              </w:rPr>
              <w:t xml:space="preserve"> patient, including the onset of seizures, delayed developmental milestones, and characteristic MRI findings. However, it would be beneficial to include information on the management and follow-up of the patient to provide a more holistic view of the case.</w:t>
            </w:r>
          </w:p>
          <w:p w14:paraId="3BACD6DD" w14:textId="705AF2FF" w:rsidR="00D06917" w:rsidRPr="00D06917" w:rsidRDefault="00D06917"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00256CDD">
              <w:rPr>
                <w:rFonts w:ascii="Times New Roman" w:eastAsia="Times New Roman" w:hAnsi="Times New Roman" w:cs="Times New Roman"/>
                <w:bCs/>
                <w:color w:val="000000" w:themeColor="text1"/>
                <w:shd w:val="clear" w:color="auto" w:fill="FFFFFF"/>
                <w:lang w:val="en-IN" w:eastAsia="en-IN"/>
              </w:rPr>
              <w:t>T</w:t>
            </w:r>
            <w:r w:rsidR="00256CDD" w:rsidRPr="00256CDD">
              <w:rPr>
                <w:rFonts w:ascii="Times New Roman" w:eastAsia="Times New Roman" w:hAnsi="Times New Roman" w:cs="Times New Roman"/>
                <w:bCs/>
                <w:color w:val="000000" w:themeColor="text1"/>
                <w:shd w:val="clear" w:color="auto" w:fill="FFFFFF"/>
                <w:lang w:val="en-IN" w:eastAsia="en-IN"/>
              </w:rPr>
              <w:t xml:space="preserve">he discussion </w:t>
            </w:r>
            <w:proofErr w:type="gramStart"/>
            <w:r w:rsidR="00256CDD" w:rsidRPr="00256CDD">
              <w:rPr>
                <w:rFonts w:ascii="Times New Roman" w:eastAsia="Times New Roman" w:hAnsi="Times New Roman" w:cs="Times New Roman"/>
                <w:bCs/>
                <w:color w:val="000000" w:themeColor="text1"/>
                <w:shd w:val="clear" w:color="auto" w:fill="FFFFFF"/>
                <w:lang w:val="en-IN" w:eastAsia="en-IN"/>
              </w:rPr>
              <w:t>could be strengthened</w:t>
            </w:r>
            <w:proofErr w:type="gramEnd"/>
            <w:r w:rsidR="00256CDD" w:rsidRPr="00256CDD">
              <w:rPr>
                <w:rFonts w:ascii="Times New Roman" w:eastAsia="Times New Roman" w:hAnsi="Times New Roman" w:cs="Times New Roman"/>
                <w:bCs/>
                <w:color w:val="000000" w:themeColor="text1"/>
                <w:shd w:val="clear" w:color="auto" w:fill="FFFFFF"/>
                <w:lang w:val="en-IN" w:eastAsia="en-IN"/>
              </w:rPr>
              <w:t xml:space="preserve"> by incorporating more recent research findings or emerging therapeutic approaches for Van der </w:t>
            </w:r>
            <w:proofErr w:type="spellStart"/>
            <w:r w:rsidR="00256CDD" w:rsidRPr="00256CDD">
              <w:rPr>
                <w:rFonts w:ascii="Times New Roman" w:eastAsia="Times New Roman" w:hAnsi="Times New Roman" w:cs="Times New Roman"/>
                <w:bCs/>
                <w:color w:val="000000" w:themeColor="text1"/>
                <w:shd w:val="clear" w:color="auto" w:fill="FFFFFF"/>
                <w:lang w:val="en-IN" w:eastAsia="en-IN"/>
              </w:rPr>
              <w:t>Knaap</w:t>
            </w:r>
            <w:proofErr w:type="spellEnd"/>
            <w:r w:rsidR="00256CDD" w:rsidRPr="00256CDD">
              <w:rPr>
                <w:rFonts w:ascii="Times New Roman" w:eastAsia="Times New Roman" w:hAnsi="Times New Roman" w:cs="Times New Roman"/>
                <w:bCs/>
                <w:color w:val="000000" w:themeColor="text1"/>
                <w:shd w:val="clear" w:color="auto" w:fill="FFFFFF"/>
                <w:lang w:val="en-IN" w:eastAsia="en-IN"/>
              </w:rPr>
              <w:t xml:space="preserve"> disease.</w:t>
            </w:r>
            <w:r w:rsidR="00256CDD">
              <w:rPr>
                <w:rFonts w:ascii="Times New Roman" w:eastAsia="Times New Roman" w:hAnsi="Times New Roman" w:cs="Times New Roman"/>
                <w:bCs/>
                <w:color w:val="000000" w:themeColor="text1"/>
                <w:shd w:val="clear" w:color="auto" w:fill="FFFFFF"/>
                <w:lang w:val="en-IN" w:eastAsia="en-IN"/>
              </w:rPr>
              <w:t xml:space="preserve"> </w:t>
            </w:r>
            <w:r w:rsidR="00256CDD" w:rsidRPr="00256CDD">
              <w:rPr>
                <w:rFonts w:ascii="Times New Roman" w:eastAsia="Times New Roman" w:hAnsi="Times New Roman" w:cs="Times New Roman"/>
                <w:bCs/>
                <w:color w:val="000000" w:themeColor="text1"/>
                <w:shd w:val="clear" w:color="auto" w:fill="FFFFFF"/>
                <w:lang w:val="en-IN" w:eastAsia="en-IN"/>
              </w:rPr>
              <w:t xml:space="preserve">This would ensure that the </w:t>
            </w:r>
            <w:r w:rsidR="00256CDD">
              <w:rPr>
                <w:rFonts w:ascii="Times New Roman" w:eastAsia="Times New Roman" w:hAnsi="Times New Roman" w:cs="Times New Roman"/>
                <w:bCs/>
                <w:color w:val="000000" w:themeColor="text1"/>
                <w:shd w:val="clear" w:color="auto" w:fill="FFFFFF"/>
                <w:lang w:val="en-IN" w:eastAsia="en-IN"/>
              </w:rPr>
              <w:t>article</w:t>
            </w:r>
            <w:r w:rsidR="00256CDD" w:rsidRPr="00256CDD">
              <w:rPr>
                <w:rFonts w:ascii="Times New Roman" w:eastAsia="Times New Roman" w:hAnsi="Times New Roman" w:cs="Times New Roman"/>
                <w:bCs/>
                <w:color w:val="000000" w:themeColor="text1"/>
                <w:shd w:val="clear" w:color="auto" w:fill="FFFFFF"/>
                <w:lang w:val="en-IN" w:eastAsia="en-IN"/>
              </w:rPr>
              <w:t xml:space="preserve"> reflects the most current understanding of the condition and could potentially inform future directions for research and clinical practice.</w:t>
            </w:r>
          </w:p>
          <w:p w14:paraId="387941E6" w14:textId="2AB82B98" w:rsidR="0049531E" w:rsidRPr="00C66E4D" w:rsidRDefault="00DE24E6"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B3FAD2" w14:textId="77777777" w:rsidR="00F25987" w:rsidRDefault="00F25987" w:rsidP="00F65AB0">
      <w:pPr>
        <w:spacing w:after="0" w:line="240" w:lineRule="auto"/>
      </w:pPr>
      <w:r>
        <w:separator/>
      </w:r>
    </w:p>
  </w:endnote>
  <w:endnote w:type="continuationSeparator" w:id="0">
    <w:p w14:paraId="051BC203" w14:textId="77777777" w:rsidR="00F25987" w:rsidRDefault="00F25987"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D508C0" w14:textId="77777777" w:rsidR="00F25987" w:rsidRDefault="00F25987" w:rsidP="00F65AB0">
      <w:pPr>
        <w:spacing w:after="0" w:line="240" w:lineRule="auto"/>
      </w:pPr>
      <w:r>
        <w:separator/>
      </w:r>
    </w:p>
  </w:footnote>
  <w:footnote w:type="continuationSeparator" w:id="0">
    <w:p w14:paraId="14C1FE1B" w14:textId="77777777" w:rsidR="00F25987" w:rsidRDefault="00F25987"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7"/>
  </w:num>
  <w:num w:numId="4">
    <w:abstractNumId w:val="1"/>
  </w:num>
  <w:num w:numId="5">
    <w:abstractNumId w:val="6"/>
  </w:num>
  <w:num w:numId="6">
    <w:abstractNumId w:val="24"/>
  </w:num>
  <w:num w:numId="7">
    <w:abstractNumId w:val="22"/>
  </w:num>
  <w:num w:numId="8">
    <w:abstractNumId w:val="15"/>
  </w:num>
  <w:num w:numId="9">
    <w:abstractNumId w:val="21"/>
  </w:num>
  <w:num w:numId="10">
    <w:abstractNumId w:val="23"/>
  </w:num>
  <w:num w:numId="11">
    <w:abstractNumId w:val="9"/>
  </w:num>
  <w:num w:numId="12">
    <w:abstractNumId w:val="18"/>
  </w:num>
  <w:num w:numId="13">
    <w:abstractNumId w:val="12"/>
  </w:num>
  <w:num w:numId="14">
    <w:abstractNumId w:val="19"/>
  </w:num>
  <w:num w:numId="15">
    <w:abstractNumId w:val="14"/>
  </w:num>
  <w:num w:numId="16">
    <w:abstractNumId w:val="8"/>
  </w:num>
  <w:num w:numId="17">
    <w:abstractNumId w:val="2"/>
  </w:num>
  <w:num w:numId="18">
    <w:abstractNumId w:val="11"/>
  </w:num>
  <w:num w:numId="19">
    <w:abstractNumId w:val="17"/>
  </w:num>
  <w:num w:numId="20">
    <w:abstractNumId w:val="13"/>
  </w:num>
  <w:num w:numId="21">
    <w:abstractNumId w:val="5"/>
  </w:num>
  <w:num w:numId="22">
    <w:abstractNumId w:val="25"/>
  </w:num>
  <w:num w:numId="23">
    <w:abstractNumId w:val="3"/>
  </w:num>
  <w:num w:numId="24">
    <w:abstractNumId w:val="20"/>
  </w:num>
  <w:num w:numId="25">
    <w:abstractNumId w:val="4"/>
  </w:num>
  <w:num w:numId="26">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14D"/>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6CDD"/>
    <w:rsid w:val="00257BA9"/>
    <w:rsid w:val="00261D2F"/>
    <w:rsid w:val="00263012"/>
    <w:rsid w:val="002659D2"/>
    <w:rsid w:val="00266A59"/>
    <w:rsid w:val="00266BBF"/>
    <w:rsid w:val="002674B8"/>
    <w:rsid w:val="00270417"/>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6785A"/>
    <w:rsid w:val="004725C3"/>
    <w:rsid w:val="004726E9"/>
    <w:rsid w:val="004740BF"/>
    <w:rsid w:val="00476B9F"/>
    <w:rsid w:val="00476E6E"/>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D2ABA"/>
    <w:rsid w:val="005D673B"/>
    <w:rsid w:val="005D72EB"/>
    <w:rsid w:val="005D7C54"/>
    <w:rsid w:val="005D7FCF"/>
    <w:rsid w:val="005E31BB"/>
    <w:rsid w:val="005F145D"/>
    <w:rsid w:val="005F30B9"/>
    <w:rsid w:val="005F3BA8"/>
    <w:rsid w:val="00600502"/>
    <w:rsid w:val="006019BB"/>
    <w:rsid w:val="00604F97"/>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2057"/>
    <w:rsid w:val="0089712F"/>
    <w:rsid w:val="008A3276"/>
    <w:rsid w:val="008A41AE"/>
    <w:rsid w:val="008A426D"/>
    <w:rsid w:val="008B05EE"/>
    <w:rsid w:val="008B4488"/>
    <w:rsid w:val="008B5538"/>
    <w:rsid w:val="008B5563"/>
    <w:rsid w:val="008B6A32"/>
    <w:rsid w:val="008B6FAA"/>
    <w:rsid w:val="008C4E43"/>
    <w:rsid w:val="008D03F1"/>
    <w:rsid w:val="008D25B7"/>
    <w:rsid w:val="008D3533"/>
    <w:rsid w:val="008D7E0A"/>
    <w:rsid w:val="008E1089"/>
    <w:rsid w:val="008E22AF"/>
    <w:rsid w:val="008E492C"/>
    <w:rsid w:val="008E729E"/>
    <w:rsid w:val="008F4CA8"/>
    <w:rsid w:val="008F4CFE"/>
    <w:rsid w:val="008F5EC9"/>
    <w:rsid w:val="009004B6"/>
    <w:rsid w:val="009010B6"/>
    <w:rsid w:val="00903CFC"/>
    <w:rsid w:val="00903E21"/>
    <w:rsid w:val="009062B5"/>
    <w:rsid w:val="009108FB"/>
    <w:rsid w:val="00910C93"/>
    <w:rsid w:val="00913075"/>
    <w:rsid w:val="009134DE"/>
    <w:rsid w:val="00914951"/>
    <w:rsid w:val="00915540"/>
    <w:rsid w:val="009162B8"/>
    <w:rsid w:val="00916B2C"/>
    <w:rsid w:val="00923790"/>
    <w:rsid w:val="00924A45"/>
    <w:rsid w:val="00924E91"/>
    <w:rsid w:val="009267E0"/>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A0F"/>
    <w:rsid w:val="009E6A7A"/>
    <w:rsid w:val="009F0723"/>
    <w:rsid w:val="009F18B7"/>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684A"/>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367A"/>
    <w:rsid w:val="00DB3694"/>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700D"/>
    <w:rsid w:val="00F03A7E"/>
    <w:rsid w:val="00F0701D"/>
    <w:rsid w:val="00F07F37"/>
    <w:rsid w:val="00F11439"/>
    <w:rsid w:val="00F11BD5"/>
    <w:rsid w:val="00F13713"/>
    <w:rsid w:val="00F13ED7"/>
    <w:rsid w:val="00F170BE"/>
    <w:rsid w:val="00F2369F"/>
    <w:rsid w:val="00F240E2"/>
    <w:rsid w:val="00F25987"/>
    <w:rsid w:val="00F27AFF"/>
    <w:rsid w:val="00F27C8E"/>
    <w:rsid w:val="00F30426"/>
    <w:rsid w:val="00F32957"/>
    <w:rsid w:val="00F34955"/>
    <w:rsid w:val="00F40895"/>
    <w:rsid w:val="00F41946"/>
    <w:rsid w:val="00F41C23"/>
    <w:rsid w:val="00F41DF6"/>
    <w:rsid w:val="00F4278F"/>
    <w:rsid w:val="00F5139E"/>
    <w:rsid w:val="00F51601"/>
    <w:rsid w:val="00F53EA8"/>
    <w:rsid w:val="00F56361"/>
    <w:rsid w:val="00F56BDC"/>
    <w:rsid w:val="00F574BC"/>
    <w:rsid w:val="00F60ED0"/>
    <w:rsid w:val="00F625D5"/>
    <w:rsid w:val="00F64B8A"/>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2D2B3-0027-4720-93D6-F5CA46B5D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2024-03-26T06:12:00Z</dcterms:created>
  <dcterms:modified xsi:type="dcterms:W3CDTF">2024-03-26T06:12:00Z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